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B9" w:rsidRPr="00F21395" w:rsidRDefault="00F21395" w:rsidP="00D04A5F">
      <w:pPr>
        <w:pStyle w:val="Nincstrkz"/>
        <w:jc w:val="center"/>
        <w:rPr>
          <w:rFonts w:ascii="Arial" w:hAnsi="Arial" w:cs="Arial"/>
          <w:b/>
          <w:bCs/>
          <w:sz w:val="36"/>
          <w:szCs w:val="36"/>
        </w:rPr>
      </w:pPr>
      <w:r w:rsidRPr="00F21395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C12018">
        <w:rPr>
          <w:rFonts w:ascii="Arial" w:hAnsi="Arial" w:cs="Arial"/>
          <w:b/>
          <w:bCs/>
          <w:sz w:val="36"/>
          <w:szCs w:val="36"/>
        </w:rPr>
        <w:t>8</w:t>
      </w:r>
      <w:r w:rsidR="000B2FB9" w:rsidRPr="00F21395">
        <w:rPr>
          <w:rFonts w:ascii="Arial" w:hAnsi="Arial" w:cs="Arial"/>
          <w:b/>
          <w:bCs/>
          <w:sz w:val="36"/>
          <w:szCs w:val="36"/>
        </w:rPr>
        <w:t>. sz. melléklet</w:t>
      </w:r>
    </w:p>
    <w:p w:rsidR="000B2FB9" w:rsidRDefault="000B2FB9" w:rsidP="00D04A5F">
      <w:pPr>
        <w:pStyle w:val="Nincstrkz"/>
        <w:jc w:val="center"/>
        <w:rPr>
          <w:rFonts w:ascii="Arial" w:hAnsi="Arial" w:cs="Arial"/>
          <w:b/>
          <w:bCs/>
          <w:sz w:val="28"/>
          <w:szCs w:val="28"/>
        </w:rPr>
      </w:pPr>
    </w:p>
    <w:p w:rsidR="00D04A5F" w:rsidRPr="0026107A" w:rsidRDefault="00D04A5F" w:rsidP="00D04A5F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26107A">
        <w:rPr>
          <w:rFonts w:ascii="Arial" w:hAnsi="Arial" w:cs="Arial"/>
          <w:b/>
          <w:bCs/>
          <w:sz w:val="28"/>
          <w:szCs w:val="28"/>
        </w:rPr>
        <w:t xml:space="preserve">A </w:t>
      </w:r>
      <w:r w:rsidRPr="00D04A5F">
        <w:rPr>
          <w:rFonts w:ascii="Arial" w:hAnsi="Arial" w:cs="Arial"/>
          <w:b/>
          <w:bCs/>
          <w:sz w:val="28"/>
          <w:szCs w:val="28"/>
        </w:rPr>
        <w:t>kútfelmérés vizsgálatai (</w:t>
      </w:r>
      <w:r w:rsidR="00CF2252">
        <w:rPr>
          <w:rFonts w:ascii="Arial" w:hAnsi="Arial" w:cs="Arial"/>
          <w:b/>
          <w:bCs/>
          <w:sz w:val="28"/>
          <w:szCs w:val="28"/>
        </w:rPr>
        <w:t>gazdasági</w:t>
      </w:r>
      <w:r w:rsidRPr="00D04A5F">
        <w:rPr>
          <w:rFonts w:ascii="Arial" w:hAnsi="Arial" w:cs="Arial"/>
          <w:b/>
          <w:bCs/>
          <w:sz w:val="28"/>
          <w:szCs w:val="28"/>
        </w:rPr>
        <w:t xml:space="preserve"> hasznosítású, vízügyi hatósági engedélyezésű </w:t>
      </w:r>
      <w:r w:rsidRPr="00215093">
        <w:rPr>
          <w:rFonts w:ascii="Arial" w:hAnsi="Arial" w:cs="Arial"/>
          <w:b/>
          <w:bCs/>
          <w:sz w:val="28"/>
          <w:szCs w:val="28"/>
          <w:u w:val="single"/>
        </w:rPr>
        <w:t>fúrt kutak</w:t>
      </w:r>
      <w:r w:rsidR="009A19B5">
        <w:rPr>
          <w:rFonts w:ascii="Arial" w:hAnsi="Arial" w:cs="Arial"/>
          <w:b/>
          <w:bCs/>
          <w:sz w:val="28"/>
          <w:szCs w:val="28"/>
        </w:rPr>
        <w:t>)</w:t>
      </w:r>
      <w:bookmarkStart w:id="0" w:name="_GoBack"/>
      <w:bookmarkEnd w:id="0"/>
      <w:r w:rsidRPr="00D04A5F">
        <w:rPr>
          <w:rFonts w:ascii="Arial" w:hAnsi="Arial" w:cs="Arial"/>
          <w:b/>
          <w:bCs/>
          <w:sz w:val="28"/>
          <w:szCs w:val="28"/>
        </w:rPr>
        <w:t xml:space="preserve"> az engedélyezési tervdokumentáció elkészítéséhez szükséges vizsgálatok</w:t>
      </w:r>
    </w:p>
    <w:p w:rsidR="00DF237F" w:rsidRDefault="00DF237F" w:rsidP="00DF237F">
      <w:pPr>
        <w:pStyle w:val="Nincstrkz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12753" w:type="dxa"/>
        <w:jc w:val="center"/>
        <w:tblLook w:val="04A0" w:firstRow="1" w:lastRow="0" w:firstColumn="1" w:lastColumn="0" w:noHBand="0" w:noVBand="1"/>
      </w:tblPr>
      <w:tblGrid>
        <w:gridCol w:w="3854"/>
        <w:gridCol w:w="1136"/>
        <w:gridCol w:w="1137"/>
        <w:gridCol w:w="1321"/>
        <w:gridCol w:w="1321"/>
        <w:gridCol w:w="1321"/>
        <w:gridCol w:w="1317"/>
        <w:gridCol w:w="1346"/>
      </w:tblGrid>
      <w:tr w:rsidR="00584B4C" w:rsidTr="0001501D">
        <w:trPr>
          <w:jc w:val="center"/>
        </w:trPr>
        <w:tc>
          <w:tcPr>
            <w:tcW w:w="3854" w:type="dxa"/>
            <w:shd w:val="clear" w:color="auto" w:fill="FBD4B4" w:themeFill="accent6" w:themeFillTint="66"/>
            <w:vAlign w:val="center"/>
          </w:tcPr>
          <w:p w:rsidR="00584B4C" w:rsidRPr="002D40DC" w:rsidRDefault="00584B4C" w:rsidP="00D04A5F">
            <w:pPr>
              <w:pStyle w:val="Nincstrkz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engedélyező hatóság</w:t>
            </w:r>
          </w:p>
        </w:tc>
        <w:tc>
          <w:tcPr>
            <w:tcW w:w="8899" w:type="dxa"/>
            <w:gridSpan w:val="7"/>
            <w:shd w:val="clear" w:color="auto" w:fill="E5DFEC" w:themeFill="accent4" w:themeFillTint="33"/>
            <w:vAlign w:val="center"/>
          </w:tcPr>
          <w:p w:rsidR="00584B4C" w:rsidRPr="00B00291" w:rsidRDefault="00584B4C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vízügyi hatóság</w:t>
            </w:r>
          </w:p>
        </w:tc>
      </w:tr>
      <w:tr w:rsidR="00584B4C" w:rsidTr="0001501D">
        <w:trPr>
          <w:jc w:val="center"/>
        </w:trPr>
        <w:tc>
          <w:tcPr>
            <w:tcW w:w="3854" w:type="dxa"/>
            <w:shd w:val="clear" w:color="auto" w:fill="FBD4B4" w:themeFill="accent6" w:themeFillTint="66"/>
            <w:vAlign w:val="center"/>
          </w:tcPr>
          <w:p w:rsidR="00584B4C" w:rsidRPr="002D40DC" w:rsidRDefault="00584B4C" w:rsidP="00B11C09">
            <w:pPr>
              <w:pStyle w:val="Nincstrkz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megcsapolt víztípus</w:t>
            </w:r>
          </w:p>
        </w:tc>
        <w:tc>
          <w:tcPr>
            <w:tcW w:w="2273" w:type="dxa"/>
            <w:gridSpan w:val="2"/>
            <w:shd w:val="clear" w:color="auto" w:fill="E5DFEC" w:themeFill="accent4" w:themeFillTint="33"/>
            <w:vAlign w:val="center"/>
          </w:tcPr>
          <w:p w:rsidR="00584B4C" w:rsidRDefault="00584B4C" w:rsidP="00B23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talajvíz, parti szűrésű víz</w:t>
            </w:r>
          </w:p>
        </w:tc>
        <w:tc>
          <w:tcPr>
            <w:tcW w:w="6626" w:type="dxa"/>
            <w:gridSpan w:val="5"/>
            <w:shd w:val="clear" w:color="auto" w:fill="E5DFEC" w:themeFill="accent4" w:themeFillTint="33"/>
            <w:vAlign w:val="center"/>
          </w:tcPr>
          <w:p w:rsidR="00584B4C" w:rsidRPr="00B00291" w:rsidRDefault="00584B4C" w:rsidP="00D04A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rétegvíz, karszt-, hasadékvíz</w:t>
            </w:r>
          </w:p>
        </w:tc>
      </w:tr>
      <w:tr w:rsidR="00215093" w:rsidTr="0001501D">
        <w:trPr>
          <w:jc w:val="center"/>
        </w:trPr>
        <w:tc>
          <w:tcPr>
            <w:tcW w:w="3854" w:type="dxa"/>
            <w:shd w:val="clear" w:color="auto" w:fill="FBD4B4" w:themeFill="accent6" w:themeFillTint="66"/>
            <w:vAlign w:val="center"/>
          </w:tcPr>
          <w:p w:rsidR="00B234EC" w:rsidRPr="002D40DC" w:rsidRDefault="00B234EC" w:rsidP="00D04A5F">
            <w:pPr>
              <w:pStyle w:val="Nincstrkz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évi átlagban </w:t>
            </w:r>
            <w:r w:rsidRPr="002D40DC">
              <w:rPr>
                <w:rFonts w:ascii="Arial" w:hAnsi="Arial" w:cs="Arial"/>
                <w:b/>
                <w:sz w:val="24"/>
                <w:szCs w:val="24"/>
              </w:rPr>
              <w:t>kitermelt vízmennyiség (m</w:t>
            </w:r>
            <w:r w:rsidRPr="002D40D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  <w:r w:rsidRPr="002D40DC">
              <w:rPr>
                <w:rFonts w:ascii="Arial" w:hAnsi="Arial" w:cs="Arial"/>
                <w:b/>
                <w:sz w:val="24"/>
                <w:szCs w:val="24"/>
              </w:rPr>
              <w:t>/nap)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B234EC" w:rsidRPr="00B00291" w:rsidRDefault="00B234EC" w:rsidP="00B234EC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291">
              <w:rPr>
                <w:rFonts w:ascii="Arial" w:hAnsi="Arial" w:cs="Arial"/>
                <w:b/>
                <w:sz w:val="24"/>
                <w:szCs w:val="24"/>
              </w:rPr>
              <w:t>1,5</w:t>
            </w:r>
            <w:r>
              <w:rPr>
                <w:rFonts w:ascii="Arial" w:hAnsi="Arial" w:cs="Arial"/>
                <w:b/>
                <w:sz w:val="24"/>
                <w:szCs w:val="24"/>
              </w:rPr>
              <w:t>-10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B234EC" w:rsidRPr="00B00291" w:rsidRDefault="00B234EC" w:rsidP="00B234EC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&gt;10</w:t>
            </w:r>
          </w:p>
        </w:tc>
        <w:tc>
          <w:tcPr>
            <w:tcW w:w="3963" w:type="dxa"/>
            <w:gridSpan w:val="3"/>
            <w:shd w:val="clear" w:color="auto" w:fill="E5DFEC" w:themeFill="accent4" w:themeFillTint="33"/>
            <w:vAlign w:val="center"/>
          </w:tcPr>
          <w:p w:rsidR="00B234EC" w:rsidRPr="00B00291" w:rsidRDefault="00B234EC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291">
              <w:rPr>
                <w:rFonts w:ascii="Arial" w:hAnsi="Arial" w:cs="Arial"/>
                <w:b/>
                <w:sz w:val="24"/>
                <w:szCs w:val="24"/>
              </w:rPr>
              <w:t>≤1,5</w:t>
            </w:r>
          </w:p>
        </w:tc>
        <w:tc>
          <w:tcPr>
            <w:tcW w:w="2663" w:type="dxa"/>
            <w:gridSpan w:val="2"/>
            <w:shd w:val="clear" w:color="auto" w:fill="E5DFEC" w:themeFill="accent4" w:themeFillTint="33"/>
            <w:vAlign w:val="center"/>
          </w:tcPr>
          <w:p w:rsidR="00B234EC" w:rsidRPr="00B00291" w:rsidRDefault="00B234EC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&gt;</w:t>
            </w:r>
            <w:r w:rsidRPr="00B00291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FBD4B4" w:themeFill="accent6" w:themeFillTint="66"/>
          </w:tcPr>
          <w:p w:rsidR="0001501D" w:rsidRPr="002D40DC" w:rsidRDefault="0001501D" w:rsidP="00D04A5F">
            <w:pPr>
              <w:pStyle w:val="Nincstrkz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kútmélység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B00291" w:rsidRDefault="0001501D" w:rsidP="00B234EC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—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B00291" w:rsidRDefault="0001501D" w:rsidP="00B234EC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—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B00291" w:rsidRDefault="0001501D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291">
              <w:rPr>
                <w:rFonts w:ascii="Arial" w:hAnsi="Arial" w:cs="Arial"/>
                <w:b/>
                <w:sz w:val="24"/>
                <w:szCs w:val="24"/>
              </w:rPr>
              <w:t>≤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0029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B00291" w:rsidRDefault="0001501D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30-100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B00291" w:rsidRDefault="0001501D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&gt;100*</w:t>
            </w:r>
          </w:p>
        </w:tc>
        <w:tc>
          <w:tcPr>
            <w:tcW w:w="1317" w:type="dxa"/>
            <w:shd w:val="clear" w:color="auto" w:fill="E5DFEC" w:themeFill="accent4" w:themeFillTint="33"/>
          </w:tcPr>
          <w:p w:rsidR="0001501D" w:rsidRPr="00B00291" w:rsidRDefault="0001501D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291">
              <w:rPr>
                <w:rFonts w:ascii="Arial" w:hAnsi="Arial" w:cs="Arial"/>
                <w:b/>
                <w:sz w:val="24"/>
                <w:szCs w:val="24"/>
              </w:rPr>
              <w:t>≤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0029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B00291" w:rsidRDefault="0001501D" w:rsidP="000B2F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&gt;30*</w:t>
            </w:r>
          </w:p>
        </w:tc>
      </w:tr>
      <w:tr w:rsidR="00584B4C" w:rsidTr="0001501D">
        <w:trPr>
          <w:jc w:val="center"/>
        </w:trPr>
        <w:tc>
          <w:tcPr>
            <w:tcW w:w="3854" w:type="dxa"/>
            <w:shd w:val="clear" w:color="auto" w:fill="FBD4B4" w:themeFill="accent6" w:themeFillTint="66"/>
          </w:tcPr>
          <w:p w:rsidR="00584B4C" w:rsidRPr="002D40DC" w:rsidRDefault="00584B4C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méréstípus</w:t>
            </w:r>
          </w:p>
        </w:tc>
        <w:tc>
          <w:tcPr>
            <w:tcW w:w="8899" w:type="dxa"/>
            <w:gridSpan w:val="7"/>
            <w:shd w:val="clear" w:color="auto" w:fill="FBD4B4" w:themeFill="accent6" w:themeFillTint="66"/>
            <w:vAlign w:val="center"/>
          </w:tcPr>
          <w:p w:rsidR="00584B4C" w:rsidRPr="002D40DC" w:rsidRDefault="00584B4C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csövezet belső</w:t>
            </w:r>
            <w:r>
              <w:rPr>
                <w:rFonts w:ascii="Arial" w:hAnsi="Arial" w:cs="Arial"/>
                <w:sz w:val="24"/>
                <w:szCs w:val="24"/>
              </w:rPr>
              <w:t>/külső</w:t>
            </w:r>
            <w:r w:rsidRPr="004B254D">
              <w:rPr>
                <w:rFonts w:ascii="Arial" w:hAnsi="Arial" w:cs="Arial"/>
                <w:sz w:val="24"/>
                <w:szCs w:val="24"/>
              </w:rPr>
              <w:t xml:space="preserve"> átmérő és talpmélység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gyűrűstér vizsgálat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kútállapot felmérés, </w:t>
            </w:r>
            <w:r w:rsidRPr="004B254D">
              <w:rPr>
                <w:rFonts w:ascii="Arial" w:hAnsi="Arial" w:cs="Arial"/>
                <w:sz w:val="24"/>
                <w:szCs w:val="24"/>
              </w:rPr>
              <w:t xml:space="preserve">szűrőhely ellenőrzés (elektromos vagy akusztikus módszer, illetve </w:t>
            </w:r>
            <w:r>
              <w:rPr>
                <w:rFonts w:ascii="Arial" w:hAnsi="Arial" w:cs="Arial"/>
                <w:sz w:val="24"/>
                <w:szCs w:val="24"/>
              </w:rPr>
              <w:t>kút</w:t>
            </w:r>
            <w:r w:rsidRPr="004B254D">
              <w:rPr>
                <w:rFonts w:ascii="Arial" w:hAnsi="Arial" w:cs="Arial"/>
                <w:sz w:val="24"/>
                <w:szCs w:val="24"/>
              </w:rPr>
              <w:t>kamera)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természetes gamma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indukciós ellenállás **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 xml:space="preserve">mágneses </w:t>
            </w:r>
            <w:proofErr w:type="spellStart"/>
            <w:r w:rsidRPr="004B254D">
              <w:rPr>
                <w:rFonts w:ascii="Arial" w:hAnsi="Arial" w:cs="Arial"/>
                <w:sz w:val="24"/>
                <w:szCs w:val="24"/>
              </w:rPr>
              <w:t>szuszceptibilitás</w:t>
            </w:r>
            <w:proofErr w:type="spellEnd"/>
            <w:r w:rsidRPr="004B254D">
              <w:rPr>
                <w:rFonts w:ascii="Arial" w:hAnsi="Arial" w:cs="Arial"/>
                <w:sz w:val="24"/>
                <w:szCs w:val="24"/>
              </w:rPr>
              <w:t xml:space="preserve"> ***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áramlás és hőmérséklet (folyamatos mérés)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CA0FEB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nyugalmi vízszint </w:t>
            </w:r>
            <w:r w:rsidRPr="004B254D">
              <w:rPr>
                <w:rFonts w:ascii="Arial" w:hAnsi="Arial" w:cs="Arial"/>
                <w:sz w:val="24"/>
                <w:szCs w:val="24"/>
              </w:rPr>
              <w:t>mérés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CA0FEB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CA0FEB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CA0FEB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CA0FEB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CA0FEB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 xml:space="preserve">kapacitásmérés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4B254D">
              <w:rPr>
                <w:rFonts w:ascii="Arial" w:hAnsi="Arial" w:cs="Arial"/>
                <w:sz w:val="24"/>
                <w:szCs w:val="24"/>
              </w:rPr>
              <w:t>mérendő hozamlépcsők száma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B553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 (1)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B553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3596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3596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visszatöltődés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54D">
              <w:rPr>
                <w:rFonts w:ascii="Arial" w:hAnsi="Arial" w:cs="Arial"/>
                <w:sz w:val="24"/>
                <w:szCs w:val="24"/>
              </w:rPr>
              <w:t>mérés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vízmintavétel + laborvizsgálat ****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gázszeparálás + laborvizsgálat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</w:tbl>
    <w:p w:rsidR="00DF237F" w:rsidRDefault="00DF237F" w:rsidP="00DF237F">
      <w:pPr>
        <w:pStyle w:val="Nincstrkz"/>
        <w:rPr>
          <w:rFonts w:ascii="Arial" w:hAnsi="Arial" w:cs="Arial"/>
          <w:sz w:val="24"/>
          <w:szCs w:val="24"/>
        </w:rPr>
      </w:pPr>
    </w:p>
    <w:p w:rsidR="00794F22" w:rsidRPr="00193E7B" w:rsidRDefault="00BD0CDB" w:rsidP="00DF237F">
      <w:pPr>
        <w:pStyle w:val="Nincstrkz"/>
        <w:rPr>
          <w:rFonts w:ascii="Arial" w:hAnsi="Arial" w:cs="Arial"/>
          <w:b/>
          <w:sz w:val="20"/>
          <w:szCs w:val="20"/>
        </w:rPr>
      </w:pPr>
      <w:r w:rsidRPr="00193E7B">
        <w:rPr>
          <w:rFonts w:ascii="Arial" w:hAnsi="Arial" w:cs="Arial"/>
          <w:b/>
          <w:sz w:val="20"/>
          <w:szCs w:val="20"/>
        </w:rPr>
        <w:t>Megjegyzés</w:t>
      </w:r>
      <w:r w:rsidR="00794F22" w:rsidRPr="00193E7B">
        <w:rPr>
          <w:rFonts w:ascii="Arial" w:hAnsi="Arial" w:cs="Arial"/>
          <w:b/>
          <w:sz w:val="20"/>
          <w:szCs w:val="20"/>
        </w:rPr>
        <w:t>ek</w:t>
      </w:r>
      <w:r w:rsidRPr="00193E7B">
        <w:rPr>
          <w:rFonts w:ascii="Arial" w:hAnsi="Arial" w:cs="Arial"/>
          <w:b/>
          <w:sz w:val="20"/>
          <w:szCs w:val="20"/>
        </w:rPr>
        <w:t>:</w:t>
      </w:r>
    </w:p>
    <w:p w:rsidR="00471265" w:rsidRPr="00193E7B" w:rsidRDefault="00471265" w:rsidP="000540D3">
      <w:pPr>
        <w:pStyle w:val="Nincstrk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3E7B">
        <w:rPr>
          <w:rFonts w:ascii="Arial" w:hAnsi="Arial" w:cs="Arial"/>
          <w:sz w:val="20"/>
          <w:szCs w:val="20"/>
        </w:rPr>
        <w:t xml:space="preserve">A táblázatban az </w:t>
      </w:r>
      <w:r w:rsidRPr="00193E7B">
        <w:rPr>
          <w:rFonts w:ascii="Arial" w:hAnsi="Arial" w:cs="Arial"/>
          <w:b/>
          <w:sz w:val="20"/>
          <w:szCs w:val="20"/>
        </w:rPr>
        <w:t>„A”</w:t>
      </w:r>
      <w:r w:rsidRPr="00193E7B">
        <w:rPr>
          <w:rFonts w:ascii="Arial" w:hAnsi="Arial" w:cs="Arial"/>
          <w:sz w:val="20"/>
          <w:szCs w:val="20"/>
        </w:rPr>
        <w:t xml:space="preserve"> az ajánlott, a </w:t>
      </w:r>
      <w:r w:rsidRPr="00193E7B">
        <w:rPr>
          <w:rFonts w:ascii="Arial" w:hAnsi="Arial" w:cs="Arial"/>
          <w:b/>
          <w:sz w:val="20"/>
          <w:szCs w:val="20"/>
        </w:rPr>
        <w:t>„K”</w:t>
      </w:r>
      <w:r w:rsidRPr="00193E7B">
        <w:rPr>
          <w:rFonts w:ascii="Arial" w:hAnsi="Arial" w:cs="Arial"/>
          <w:sz w:val="20"/>
          <w:szCs w:val="20"/>
        </w:rPr>
        <w:t xml:space="preserve"> a kötelező jelleggel elvégzendő méréseket jelenti.</w:t>
      </w:r>
    </w:p>
    <w:p w:rsidR="00C726B3" w:rsidRPr="00193E7B" w:rsidRDefault="00C726B3" w:rsidP="000540D3">
      <w:pPr>
        <w:pStyle w:val="Nincstrk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3E7B">
        <w:rPr>
          <w:rFonts w:ascii="Arial" w:hAnsi="Arial" w:cs="Arial"/>
          <w:sz w:val="20"/>
          <w:szCs w:val="20"/>
        </w:rPr>
        <w:t xml:space="preserve">* Hévízkutak esetében a kúttengely ferdeség </w:t>
      </w:r>
      <w:r w:rsidR="00F40F5A" w:rsidRPr="00193E7B">
        <w:rPr>
          <w:rFonts w:ascii="Arial" w:hAnsi="Arial" w:cs="Arial"/>
          <w:sz w:val="20"/>
          <w:szCs w:val="20"/>
        </w:rPr>
        <w:t xml:space="preserve">mérés </w:t>
      </w:r>
      <w:r w:rsidRPr="00193E7B">
        <w:rPr>
          <w:rFonts w:ascii="Arial" w:hAnsi="Arial" w:cs="Arial"/>
          <w:sz w:val="20"/>
          <w:szCs w:val="20"/>
        </w:rPr>
        <w:t>és a mélységi nyomásmérés elvégzése is kötelező.</w:t>
      </w:r>
    </w:p>
    <w:p w:rsidR="00096555" w:rsidRPr="00193E7B" w:rsidRDefault="00F40F5A" w:rsidP="000540D3">
      <w:pPr>
        <w:pStyle w:val="Nincstrk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3E7B">
        <w:rPr>
          <w:rFonts w:ascii="Arial" w:hAnsi="Arial" w:cs="Arial"/>
          <w:noProof/>
          <w:sz w:val="20"/>
          <w:szCs w:val="20"/>
          <w:lang w:eastAsia="hu-HU"/>
        </w:rPr>
        <w:t xml:space="preserve">** Az indukciós mérést a műanyag csövezésű kutakban az elektromos ellenállásmérés </w:t>
      </w:r>
      <w:r w:rsidR="00096555" w:rsidRPr="00193E7B">
        <w:rPr>
          <w:rFonts w:ascii="Arial" w:hAnsi="Arial" w:cs="Arial"/>
          <w:noProof/>
          <w:sz w:val="20"/>
          <w:szCs w:val="20"/>
          <w:lang w:eastAsia="hu-HU"/>
        </w:rPr>
        <w:t>pótlására lehet elvégezni a harántolt rétegsor megismerése céljából.</w:t>
      </w:r>
    </w:p>
    <w:p w:rsidR="00096555" w:rsidRPr="00193E7B" w:rsidRDefault="00096555" w:rsidP="000540D3">
      <w:pPr>
        <w:pStyle w:val="Nincstrk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3E7B">
        <w:rPr>
          <w:rFonts w:ascii="Arial" w:hAnsi="Arial" w:cs="Arial"/>
          <w:noProof/>
          <w:sz w:val="20"/>
          <w:szCs w:val="20"/>
          <w:lang w:eastAsia="hu-HU"/>
        </w:rPr>
        <w:t>*** A mágneses szuszceptibilitás mérés az eltakart acél béléscső felderítésére alkalmas.</w:t>
      </w:r>
    </w:p>
    <w:p w:rsidR="00F32C9D" w:rsidRPr="00193E7B" w:rsidRDefault="000D2896" w:rsidP="00F32C9D">
      <w:pPr>
        <w:pStyle w:val="Nincstrkz"/>
        <w:numPr>
          <w:ilvl w:val="0"/>
          <w:numId w:val="1"/>
        </w:numPr>
        <w:rPr>
          <w:rFonts w:ascii="Arial" w:hAnsi="Arial" w:cs="Arial"/>
          <w:noProof/>
          <w:sz w:val="20"/>
          <w:szCs w:val="20"/>
          <w:lang w:eastAsia="hu-HU"/>
        </w:rPr>
      </w:pPr>
      <w:r w:rsidRPr="00193E7B">
        <w:rPr>
          <w:rFonts w:ascii="Arial" w:hAnsi="Arial" w:cs="Arial"/>
          <w:noProof/>
          <w:sz w:val="20"/>
          <w:szCs w:val="20"/>
          <w:lang w:eastAsia="hu-HU"/>
        </w:rPr>
        <w:t xml:space="preserve">**** </w:t>
      </w:r>
      <w:r w:rsidR="004307D2" w:rsidRPr="00193E7B">
        <w:rPr>
          <w:rFonts w:ascii="Arial" w:hAnsi="Arial" w:cs="Arial"/>
          <w:noProof/>
          <w:sz w:val="20"/>
          <w:szCs w:val="20"/>
          <w:lang w:eastAsia="hu-HU"/>
        </w:rPr>
        <w:t xml:space="preserve">A vízminőséget illetően a </w:t>
      </w:r>
      <w:r w:rsidRPr="00193E7B">
        <w:rPr>
          <w:rFonts w:ascii="Arial" w:hAnsi="Arial" w:cs="Arial"/>
          <w:noProof/>
          <w:sz w:val="20"/>
          <w:szCs w:val="20"/>
          <w:lang w:eastAsia="hu-HU"/>
        </w:rPr>
        <w:t xml:space="preserve">legtöbb esetben elegendő az általános vízkémiai alkotók vizsgálata. </w:t>
      </w:r>
      <w:r w:rsidR="00F32C9D" w:rsidRPr="00193E7B">
        <w:rPr>
          <w:rFonts w:ascii="Arial" w:hAnsi="Arial" w:cs="Arial"/>
          <w:noProof/>
          <w:sz w:val="20"/>
          <w:szCs w:val="20"/>
          <w:lang w:eastAsia="hu-HU"/>
        </w:rPr>
        <w:t>Ivóvíz minőséget igénylő vízigény kielégítése esetén azonban a vizsgálat körének kiszélesítése, az akkreditált mintavétel és a víz bakteriológiai vizsgálata is megkövetelt.</w:t>
      </w:r>
    </w:p>
    <w:p w:rsidR="009C6DBA" w:rsidRPr="00193E7B" w:rsidRDefault="009C6DBA" w:rsidP="009C6DBA">
      <w:pPr>
        <w:pStyle w:val="Nincstrkz"/>
        <w:rPr>
          <w:rFonts w:ascii="Arial" w:hAnsi="Arial" w:cs="Arial"/>
          <w:sz w:val="20"/>
          <w:szCs w:val="20"/>
        </w:rPr>
      </w:pPr>
    </w:p>
    <w:sectPr w:rsidR="009C6DBA" w:rsidRPr="00193E7B" w:rsidSect="00193E7B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67D"/>
    <w:multiLevelType w:val="hybridMultilevel"/>
    <w:tmpl w:val="AA0C24B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rawingGridVerticalSpacing w:val="5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7F"/>
    <w:rsid w:val="00003963"/>
    <w:rsid w:val="0001501D"/>
    <w:rsid w:val="00021DCA"/>
    <w:rsid w:val="00022D13"/>
    <w:rsid w:val="0003596B"/>
    <w:rsid w:val="000540D3"/>
    <w:rsid w:val="00060C94"/>
    <w:rsid w:val="00096555"/>
    <w:rsid w:val="000B2FB9"/>
    <w:rsid w:val="000D2896"/>
    <w:rsid w:val="000E221B"/>
    <w:rsid w:val="00122870"/>
    <w:rsid w:val="001426D0"/>
    <w:rsid w:val="001430DB"/>
    <w:rsid w:val="00184823"/>
    <w:rsid w:val="00193E7B"/>
    <w:rsid w:val="001A2141"/>
    <w:rsid w:val="001A46E3"/>
    <w:rsid w:val="001A7DBD"/>
    <w:rsid w:val="001D325E"/>
    <w:rsid w:val="001D4C99"/>
    <w:rsid w:val="00215093"/>
    <w:rsid w:val="002150D1"/>
    <w:rsid w:val="00262090"/>
    <w:rsid w:val="002727D3"/>
    <w:rsid w:val="002D40DC"/>
    <w:rsid w:val="00305BC9"/>
    <w:rsid w:val="00314BB4"/>
    <w:rsid w:val="00355C3A"/>
    <w:rsid w:val="003D3EF7"/>
    <w:rsid w:val="003E0605"/>
    <w:rsid w:val="003E2420"/>
    <w:rsid w:val="00426015"/>
    <w:rsid w:val="00427361"/>
    <w:rsid w:val="004307D2"/>
    <w:rsid w:val="00471265"/>
    <w:rsid w:val="004929E8"/>
    <w:rsid w:val="004965A4"/>
    <w:rsid w:val="004B254D"/>
    <w:rsid w:val="004C6B92"/>
    <w:rsid w:val="00547352"/>
    <w:rsid w:val="005566C0"/>
    <w:rsid w:val="00566007"/>
    <w:rsid w:val="005757FF"/>
    <w:rsid w:val="00584B4C"/>
    <w:rsid w:val="005D05EF"/>
    <w:rsid w:val="005D0FFB"/>
    <w:rsid w:val="005D781C"/>
    <w:rsid w:val="005E3C78"/>
    <w:rsid w:val="00633B02"/>
    <w:rsid w:val="00651B01"/>
    <w:rsid w:val="00672183"/>
    <w:rsid w:val="00686F93"/>
    <w:rsid w:val="006A19AA"/>
    <w:rsid w:val="006A4F5E"/>
    <w:rsid w:val="006F478F"/>
    <w:rsid w:val="007732F1"/>
    <w:rsid w:val="00794F22"/>
    <w:rsid w:val="007D4B3E"/>
    <w:rsid w:val="007E0336"/>
    <w:rsid w:val="007E7A81"/>
    <w:rsid w:val="0084494F"/>
    <w:rsid w:val="00860BED"/>
    <w:rsid w:val="008A4E74"/>
    <w:rsid w:val="008B5715"/>
    <w:rsid w:val="008D2DCF"/>
    <w:rsid w:val="008D72F6"/>
    <w:rsid w:val="008E2E55"/>
    <w:rsid w:val="00914BEE"/>
    <w:rsid w:val="009216E8"/>
    <w:rsid w:val="00924437"/>
    <w:rsid w:val="009451FC"/>
    <w:rsid w:val="009A148B"/>
    <w:rsid w:val="009A19B5"/>
    <w:rsid w:val="009B15B5"/>
    <w:rsid w:val="009C3F2C"/>
    <w:rsid w:val="009C6DBA"/>
    <w:rsid w:val="00A00E2D"/>
    <w:rsid w:val="00A041F7"/>
    <w:rsid w:val="00AA0798"/>
    <w:rsid w:val="00AC658B"/>
    <w:rsid w:val="00AD2C57"/>
    <w:rsid w:val="00B00291"/>
    <w:rsid w:val="00B014C3"/>
    <w:rsid w:val="00B11C09"/>
    <w:rsid w:val="00B234EC"/>
    <w:rsid w:val="00B52B5E"/>
    <w:rsid w:val="00B618C3"/>
    <w:rsid w:val="00B94DC3"/>
    <w:rsid w:val="00BD0CDB"/>
    <w:rsid w:val="00BE22CF"/>
    <w:rsid w:val="00C10D21"/>
    <w:rsid w:val="00C12018"/>
    <w:rsid w:val="00C21555"/>
    <w:rsid w:val="00C574C9"/>
    <w:rsid w:val="00C726B3"/>
    <w:rsid w:val="00C81B94"/>
    <w:rsid w:val="00CA560F"/>
    <w:rsid w:val="00CC4BD5"/>
    <w:rsid w:val="00CC75C2"/>
    <w:rsid w:val="00CF2252"/>
    <w:rsid w:val="00D04A5F"/>
    <w:rsid w:val="00D14D8D"/>
    <w:rsid w:val="00D249B7"/>
    <w:rsid w:val="00D3012E"/>
    <w:rsid w:val="00D90D90"/>
    <w:rsid w:val="00D9337F"/>
    <w:rsid w:val="00DA5A96"/>
    <w:rsid w:val="00DB76D0"/>
    <w:rsid w:val="00DC4108"/>
    <w:rsid w:val="00DF237F"/>
    <w:rsid w:val="00DF55E8"/>
    <w:rsid w:val="00E05A59"/>
    <w:rsid w:val="00E16F65"/>
    <w:rsid w:val="00E513C7"/>
    <w:rsid w:val="00E53D6E"/>
    <w:rsid w:val="00E83DE3"/>
    <w:rsid w:val="00EB553F"/>
    <w:rsid w:val="00F05B58"/>
    <w:rsid w:val="00F21395"/>
    <w:rsid w:val="00F32C9D"/>
    <w:rsid w:val="00F40F5A"/>
    <w:rsid w:val="00F641E9"/>
    <w:rsid w:val="00F76967"/>
    <w:rsid w:val="00F810CD"/>
    <w:rsid w:val="00F81389"/>
    <w:rsid w:val="00FA7CBF"/>
    <w:rsid w:val="00FA7D1E"/>
    <w:rsid w:val="00FE7E82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B311"/>
  <w15:docId w15:val="{27BCB89E-732D-4C3C-B500-EA897714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0D21"/>
  </w:style>
  <w:style w:type="paragraph" w:styleId="Cmsor1">
    <w:name w:val="heading 1"/>
    <w:basedOn w:val="Norml"/>
    <w:next w:val="Norml"/>
    <w:link w:val="Cmsor1Char"/>
    <w:uiPriority w:val="9"/>
    <w:qFormat/>
    <w:rsid w:val="00054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F237F"/>
    <w:pPr>
      <w:spacing w:after="0" w:line="240" w:lineRule="auto"/>
    </w:pPr>
  </w:style>
  <w:style w:type="table" w:styleId="Rcsostblzat">
    <w:name w:val="Table Grid"/>
    <w:basedOn w:val="Normltblzat"/>
    <w:uiPriority w:val="59"/>
    <w:rsid w:val="00DF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054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FE7E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7E82"/>
    <w:pPr>
      <w:spacing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7E82"/>
    <w:rPr>
      <w:rFonts w:eastAsiaTheme="minorEastAsi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0DAB-CEC6-430E-888A-9A96F28E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 Attila</dc:creator>
  <cp:lastModifiedBy>György Kumánovics</cp:lastModifiedBy>
  <cp:revision>7</cp:revision>
  <dcterms:created xsi:type="dcterms:W3CDTF">2020-05-29T09:00:00Z</dcterms:created>
  <dcterms:modified xsi:type="dcterms:W3CDTF">2020-06-05T07:46:00Z</dcterms:modified>
</cp:coreProperties>
</file>